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</w:t>
      </w:r>
      <w:r>
        <w:rPr>
          <w:rFonts w:ascii="黑体" w:hAnsi="黑体" w:eastAsia="黑体"/>
          <w:b w:val="0"/>
          <w:sz w:val="32"/>
        </w:rPr>
        <w:t>4</w:t>
      </w: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国家精品在线开放课程申报书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申报课程</w:t>
      </w:r>
      <w:r>
        <w:rPr>
          <w:rFonts w:hint="eastAsia" w:ascii="黑体" w:hAnsi="黑体" w:eastAsia="黑体"/>
          <w:sz w:val="32"/>
          <w:szCs w:val="36"/>
          <w:lang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eastAsia="zh-CN"/>
        </w:rPr>
        <w:t>教务处</w:t>
      </w:r>
      <w:r>
        <w:rPr>
          <w:rFonts w:ascii="黑体" w:hAnsi="黑体" w:eastAsia="黑体"/>
          <w:sz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4.申报课程在多个平台开课的，只能选择一个主要平台申报。多个平台的有关数据可按平台分别提供“课程数据信息表”（附件2）。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专业类代码指《普通高等学校本科专业目录（2012）》或《普通高等学校高等职业教育（专科）专业目录（2015年）》中的专业类代码（四位数字）。没有对应学科专业的课程，本科填写“0000”，专科高职填写“1111”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2"/>
          <w:szCs w:val="32"/>
        </w:rPr>
        <w:t>7.申报书与附件材料一并按每门课程单独装订成册，一式两份。</w:t>
      </w:r>
    </w:p>
    <w:p>
      <w:pPr>
        <w:spacing w:line="560" w:lineRule="exac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专业课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宋体" w:eastAsia="仿宋_GB2312" w:cs="宋体"/>
                <w:kern w:val="0"/>
                <w:sz w:val="22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首期上线平台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若因同一门课程课时较长，分段在线开设，请填写下表：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三、课程简介及课程特色（不超过800字）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四、课程考核（试）情况（不超过500字）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五、课程应用情况（不超过800字）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六、课程建设计划（不超过500字）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七、课程负责人诚信承诺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八、附件材料清单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1.政治审查意见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党委对本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课程团队成员情况进行审查，以及对课程政治导向把关审查情况，确保课程正确的政治方向、价值取向。团队涉及多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时需要各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分别出具。无统一格式要求。）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80"/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学术性评价意见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  <w:lang w:eastAsia="zh-CN"/>
              </w:rPr>
              <w:t>暂不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提供）</w:t>
            </w:r>
          </w:p>
          <w:p>
            <w:pPr>
              <w:numPr>
                <w:numId w:val="0"/>
              </w:numPr>
              <w:adjustRightInd w:val="0"/>
              <w:snapToGrid w:val="0"/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80" w:leftChars="0" w:firstLine="0" w:firstLineChars="0"/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课程数据信息表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  <w:lang w:eastAsia="zh-CN"/>
              </w:rPr>
              <w:t>暂不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提供）</w:t>
            </w:r>
          </w:p>
          <w:p>
            <w:pPr>
              <w:numPr>
                <w:numId w:val="0"/>
              </w:numPr>
              <w:adjustRightInd w:val="0"/>
              <w:snapToGrid w:val="0"/>
              <w:ind w:left="480" w:leftChars="0"/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九、申报学</w:t>
      </w:r>
      <w:r>
        <w:rPr>
          <w:rFonts w:hint="eastAsia" w:ascii="黑体" w:hAnsi="黑体" w:eastAsia="黑体"/>
          <w:sz w:val="24"/>
          <w:szCs w:val="24"/>
          <w:lang w:eastAsia="zh-CN"/>
        </w:rPr>
        <w:t>院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ind w:right="26"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已按照申报要求，对申报课程网上内容和教学活动进行了审查，对课程有关信息及课程负责人填报的内容进行了核实。经评审评价，现择优申报。</w:t>
            </w: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本课程如果被认定为“国家精品在线开放课程”，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确保该课程面向高校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社会学习者开放，并提供教学服务不少于5年，监督课程教学团队对课程不断改进完善。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ind w:right="1440" w:firstLine="3600" w:firstLineChars="15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年    月    日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r>
        <w:br w:type="page"/>
      </w:r>
    </w:p>
    <w:p>
      <w:pPr>
        <w:pStyle w:val="2"/>
        <w:spacing w:before="0" w:beforeAutospacing="0" w:after="0" w:afterAutospacing="0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</w:t>
      </w:r>
    </w:p>
    <w:p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课程数据信息表</w:t>
      </w:r>
    </w:p>
    <w:tbl>
      <w:tblPr>
        <w:tblStyle w:val="3"/>
        <w:tblW w:w="8426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984"/>
        <w:gridCol w:w="1524"/>
        <w:gridCol w:w="708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26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学校名称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开放程度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426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426" w:type="dxa"/>
            <w:gridSpan w:val="5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黑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7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第（ 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第（ 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总数量（个）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高校SPOC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使用情况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使用课程学校总数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使用课程学校名称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选课总人数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line="320" w:lineRule="exact"/>
        <w:ind w:left="630" w:leftChars="200" w:hanging="210" w:hangingChars="1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1.“单期课程开设周数”指课程一个完整教学周期的运行周数。</w:t>
      </w:r>
    </w:p>
    <w:p>
      <w:pPr>
        <w:spacing w:line="320" w:lineRule="exact"/>
        <w:ind w:left="630" w:leftChars="200" w:hanging="210" w:hangingChars="1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2.“课程开设情况”，一门课开设多期，则填写多行记录，学期开始时间和结束时间具体到日，格式如：2016-9-1（年-月-日）。</w:t>
      </w:r>
    </w:p>
    <w:p>
      <w:pPr>
        <w:spacing w:line="320" w:lineRule="exact"/>
        <w:ind w:left="630" w:leftChars="200" w:hanging="210" w:hangingChars="1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3.“课程资源与学习数据”，可以任选“课程开设情况”中的两期填写所有数据，“第（ ）学期”括号中填写“开设学期”的数字。若课程参与了前两年认定未通过，必须填写一个2018年8月1日后开设的学期。</w:t>
      </w:r>
    </w:p>
    <w:p>
      <w:pPr>
        <w:spacing w:line="320" w:lineRule="exact"/>
        <w:ind w:left="630" w:leftChars="200" w:hanging="210" w:hangingChars="1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4.“高校SPOC使用情况”仅提供课程平台系统里开设SPOC的数据信息。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2625"/>
    <w:multiLevelType w:val="singleLevel"/>
    <w:tmpl w:val="0794262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77"/>
    <w:rsid w:val="00182191"/>
    <w:rsid w:val="00825177"/>
    <w:rsid w:val="60DF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345</Words>
  <Characters>1968</Characters>
  <Lines>16</Lines>
  <Paragraphs>4</Paragraphs>
  <TotalTime>1</TotalTime>
  <ScaleCrop>false</ScaleCrop>
  <LinksUpToDate>false</LinksUpToDate>
  <CharactersWithSpaces>2309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2019-07-02T08:49:00Z</dcterms:created>
  <dc:creator>USER</dc:creator>
  <cp:lastModifiedBy>关泊</cp:lastModifiedBy>
  <dcterms:modified xsi:type="dcterms:W3CDTF">2021-03-22T02:32:40Z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